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Гончар Татьяны Анатольевны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>товерение 9927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806722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выдано </w:t>
      </w:r>
      <w:r>
        <w:rPr>
          <w:rFonts w:ascii="Times New Roman" w:eastAsia="Times New Roman" w:hAnsi="Times New Roman" w:cs="Times New Roman"/>
          <w:sz w:val="25"/>
          <w:szCs w:val="25"/>
        </w:rPr>
        <w:t>3 мая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 часов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Фольксваген </w:t>
      </w:r>
      <w:r>
        <w:rPr>
          <w:rFonts w:ascii="Times New Roman" w:eastAsia="Times New Roman" w:hAnsi="Times New Roman" w:cs="Times New Roman"/>
          <w:sz w:val="25"/>
          <w:szCs w:val="25"/>
        </w:rPr>
        <w:t>TOURAN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явилась, о времени и месте рассмотрения дела извещена надлежащим образом, ходатайство об отложении судебного заседания не заявила, просила рассмотреть дело об административном правонарушении в ее отсутствие.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558608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 часов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Фольксваген </w:t>
      </w:r>
      <w:r>
        <w:rPr>
          <w:rFonts w:ascii="Times New Roman" w:eastAsia="Times New Roman" w:hAnsi="Times New Roman" w:cs="Times New Roman"/>
          <w:sz w:val="25"/>
          <w:szCs w:val="25"/>
        </w:rPr>
        <w:t>TOURAN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Фольксваген </w:t>
      </w:r>
      <w:r>
        <w:rPr>
          <w:rFonts w:ascii="Times New Roman" w:eastAsia="Times New Roman" w:hAnsi="Times New Roman" w:cs="Times New Roman"/>
          <w:sz w:val="25"/>
          <w:szCs w:val="25"/>
        </w:rPr>
        <w:t>TOURAN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4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>, ширина обгоняемого транспортного средства – 1,8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Фольксваген </w:t>
      </w:r>
      <w:r>
        <w:rPr>
          <w:rFonts w:ascii="Times New Roman" w:eastAsia="Times New Roman" w:hAnsi="Times New Roman" w:cs="Times New Roman"/>
          <w:sz w:val="25"/>
          <w:szCs w:val="25"/>
        </w:rPr>
        <w:t>TOURAN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Гончар Т.А.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Гончар Татьяну Анатольевну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9rplc-6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784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5rplc-7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CarNumbergrp-27rplc-45">
    <w:name w:val="cat-CarNumber grp-27 rplc-45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CarNumbergrp-27rplc-55">
    <w:name w:val="cat-CarNumber grp-27 rplc-55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9rplc-65">
    <w:name w:val="cat-Address grp-9 rplc-65"/>
    <w:basedOn w:val="DefaultParagraphFont"/>
  </w:style>
  <w:style w:type="character" w:customStyle="1" w:styleId="cat-Addressgrp-10rplc-69">
    <w:name w:val="cat-Address grp-10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UserDefinedgrp-35rplc-73">
    <w:name w:val="cat-UserDefined grp-35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